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12" w:rsidRPr="00CA5468" w:rsidRDefault="002B3512" w:rsidP="002B3512">
      <w:pPr>
        <w:pStyle w:val="Textoindependiente"/>
        <w:rPr>
          <w:rFonts w:ascii="Century Gothic" w:hAnsi="Century Gothic" w:cs="Arial"/>
          <w:sz w:val="24"/>
          <w:szCs w:val="24"/>
        </w:rPr>
      </w:pPr>
    </w:p>
    <w:p w:rsidR="002B3512" w:rsidRPr="00CA5468" w:rsidRDefault="002B3512" w:rsidP="002B3512">
      <w:pPr>
        <w:pStyle w:val="Textoindependiente"/>
        <w:rPr>
          <w:rFonts w:ascii="Century Gothic" w:hAnsi="Century Gothic" w:cs="Arial"/>
          <w:sz w:val="24"/>
          <w:szCs w:val="24"/>
          <w:lang w:val="es-CL"/>
        </w:rPr>
      </w:pPr>
      <w:r w:rsidRPr="00CA5468">
        <w:rPr>
          <w:rFonts w:ascii="Century Gothic" w:hAnsi="Century Gothic" w:cs="Arial"/>
          <w:sz w:val="24"/>
          <w:szCs w:val="24"/>
          <w:lang w:val="es-CL"/>
        </w:rPr>
        <w:t xml:space="preserve">Santiago,  veintinueve de Noviembre  del  año </w:t>
      </w:r>
      <w:r w:rsidR="00962B52">
        <w:rPr>
          <w:rFonts w:ascii="Century Gothic" w:hAnsi="Century Gothic" w:cs="Arial"/>
          <w:sz w:val="24"/>
          <w:szCs w:val="24"/>
          <w:lang w:val="es-CL"/>
        </w:rPr>
        <w:t xml:space="preserve">dos </w:t>
      </w:r>
      <w:r w:rsidRPr="00CA5468">
        <w:rPr>
          <w:rFonts w:ascii="Century Gothic" w:hAnsi="Century Gothic" w:cs="Arial"/>
          <w:sz w:val="24"/>
          <w:szCs w:val="24"/>
          <w:lang w:val="es-CL"/>
        </w:rPr>
        <w:t>mil  once.</w:t>
      </w:r>
    </w:p>
    <w:p w:rsidR="002B3512" w:rsidRPr="00CA5468" w:rsidRDefault="002B3512" w:rsidP="002B3512">
      <w:pPr>
        <w:pStyle w:val="Textoindependiente"/>
        <w:rPr>
          <w:rFonts w:ascii="Century Gothic" w:hAnsi="Century Gothic" w:cs="Arial"/>
          <w:sz w:val="24"/>
          <w:szCs w:val="24"/>
        </w:rPr>
      </w:pPr>
    </w:p>
    <w:p w:rsidR="002B3512" w:rsidRPr="00CA5468" w:rsidRDefault="002B3512" w:rsidP="002B3512">
      <w:pPr>
        <w:spacing w:line="360" w:lineRule="auto"/>
        <w:jc w:val="both"/>
        <w:rPr>
          <w:rFonts w:ascii="Century Gothic" w:hAnsi="Century Gothic" w:cs="Arial"/>
          <w:b/>
          <w:lang w:val="es-ES_tradnl"/>
        </w:rPr>
      </w:pPr>
      <w:r w:rsidRPr="00CA5468">
        <w:rPr>
          <w:rFonts w:ascii="Century Gothic" w:hAnsi="Century Gothic" w:cs="Arial"/>
          <w:b/>
          <w:lang w:val="es-ES_tradnl"/>
        </w:rPr>
        <w:t>VISTO Y TENIENDO PRESENTE:</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lang w:val="es-ES_tradnl"/>
        </w:rPr>
        <w:t xml:space="preserve">Que don </w:t>
      </w:r>
      <w:r w:rsidR="00603DFB">
        <w:rPr>
          <w:rFonts w:ascii="Century Gothic" w:hAnsi="Century Gothic" w:cs="Arial"/>
          <w:noProof/>
        </w:rPr>
        <w:t>XXXX</w:t>
      </w:r>
      <w:r w:rsidRPr="00CA5468">
        <w:rPr>
          <w:rFonts w:ascii="Century Gothic" w:hAnsi="Century Gothic" w:cs="Arial"/>
          <w:noProof/>
        </w:rPr>
        <w:t xml:space="preserve">, CI; 12.005.445-7, casado, tecnico grafico, domiciliado en Alcalde Almanzor Ureta 1236 Dpto 301, comuna de Providencia, interpuso demanda de impugnación y reclamación respecto de la paternidad de la niña </w:t>
      </w:r>
      <w:r w:rsidR="00603DFB">
        <w:rPr>
          <w:rFonts w:ascii="Century Gothic" w:hAnsi="Century Gothic" w:cs="Arial"/>
          <w:noProof/>
        </w:rPr>
        <w:t>XXXX</w:t>
      </w:r>
      <w:r w:rsidRPr="00CA5468">
        <w:rPr>
          <w:rFonts w:ascii="Century Gothic" w:hAnsi="Century Gothic" w:cs="Arial"/>
          <w:noProof/>
        </w:rPr>
        <w:t xml:space="preserve">, RUN 21.503.998-6, de su mismo domicilio, en contra de don </w:t>
      </w:r>
      <w:r w:rsidR="00603DFB">
        <w:rPr>
          <w:rFonts w:ascii="Century Gothic" w:hAnsi="Century Gothic" w:cs="Arial"/>
          <w:noProof/>
        </w:rPr>
        <w:t>YYYYY</w:t>
      </w:r>
      <w:r w:rsidRPr="00CA5468">
        <w:rPr>
          <w:rFonts w:ascii="Century Gothic" w:hAnsi="Century Gothic" w:cs="Arial"/>
          <w:noProof/>
        </w:rPr>
        <w:t xml:space="preserve">, RUN 12.490.236-3, obrero, domiciliado en Las Codornices 482, Villa Los Pajaritos, comuna de Pudahuel, y en contra de </w:t>
      </w:r>
      <w:r w:rsidR="00603DFB">
        <w:rPr>
          <w:rFonts w:ascii="Century Gothic" w:hAnsi="Century Gothic" w:cs="Arial"/>
          <w:noProof/>
        </w:rPr>
        <w:t>¿????</w:t>
      </w:r>
      <w:r w:rsidRPr="00CA5468">
        <w:rPr>
          <w:rFonts w:ascii="Century Gothic" w:hAnsi="Century Gothic" w:cs="Arial"/>
          <w:noProof/>
        </w:rPr>
        <w:t xml:space="preserve">, RUN 13.295.804-1, dueña de casa, domiciliada Alcalde Almanzor Ureta 1236 Dpto 301, comuna de Providencia, a fin de que  se determine legalmente la filiación de la niña </w:t>
      </w:r>
      <w:r w:rsidR="00603DFB">
        <w:rPr>
          <w:rFonts w:ascii="Century Gothic" w:hAnsi="Century Gothic" w:cs="Arial"/>
          <w:noProof/>
        </w:rPr>
        <w:t>XXXX</w:t>
      </w:r>
      <w:r w:rsidRPr="00CA5468">
        <w:rPr>
          <w:rFonts w:ascii="Century Gothic" w:hAnsi="Century Gothic" w:cs="Arial"/>
          <w:noProof/>
        </w:rPr>
        <w:t xml:space="preserve">, también conocida como </w:t>
      </w:r>
      <w:r w:rsidR="00603DFB">
        <w:rPr>
          <w:rFonts w:ascii="Century Gothic" w:hAnsi="Century Gothic" w:cs="Arial"/>
          <w:noProof/>
        </w:rPr>
        <w:t>XXXX</w:t>
      </w:r>
      <w:r w:rsidRPr="00CA5468">
        <w:rPr>
          <w:rFonts w:ascii="Century Gothic" w:hAnsi="Century Gothic" w:cs="Arial"/>
          <w:noProof/>
        </w:rPr>
        <w:t>, a quien considera su hija.</w:t>
      </w:r>
    </w:p>
    <w:p w:rsidR="002B3512" w:rsidRPr="00CA5468" w:rsidRDefault="002B3512" w:rsidP="002B3512">
      <w:pPr>
        <w:spacing w:line="360" w:lineRule="auto"/>
        <w:ind w:firstLine="708"/>
        <w:jc w:val="both"/>
        <w:rPr>
          <w:rFonts w:ascii="Century Gothic" w:hAnsi="Century Gothic" w:cs="Arial"/>
        </w:rPr>
      </w:pPr>
      <w:r w:rsidRPr="00CA5468">
        <w:rPr>
          <w:rFonts w:ascii="Century Gothic" w:hAnsi="Century Gothic" w:cs="Arial"/>
          <w:noProof/>
        </w:rPr>
        <w:t xml:space="preserve">Expone que comenzó una relación sentimental en marzo de año 2004 con la madre de </w:t>
      </w:r>
      <w:r w:rsidR="00603DFB">
        <w:rPr>
          <w:rFonts w:ascii="Century Gothic" w:hAnsi="Century Gothic" w:cs="Arial"/>
          <w:noProof/>
        </w:rPr>
        <w:t>Xxxx</w:t>
      </w:r>
      <w:r w:rsidRPr="00CA5468">
        <w:rPr>
          <w:rFonts w:ascii="Century Gothic" w:hAnsi="Century Gothic" w:cs="Arial"/>
          <w:noProof/>
        </w:rPr>
        <w:t xml:space="preserve"> cuando esta última tenía apenas un mes de vida y desde esa fecha supo que la niña había sido reconocida por acto de matrimonió por don </w:t>
      </w:r>
      <w:r w:rsidR="00603DFB">
        <w:rPr>
          <w:rFonts w:ascii="Century Gothic" w:hAnsi="Century Gothic" w:cs="Arial"/>
          <w:noProof/>
        </w:rPr>
        <w:t>YYYYY</w:t>
      </w:r>
      <w:r w:rsidRPr="00CA5468">
        <w:rPr>
          <w:rFonts w:ascii="Century Gothic" w:hAnsi="Century Gothic" w:cs="Arial"/>
          <w:noProof/>
        </w:rPr>
        <w:t xml:space="preserve">, quien había contraido matrimonio con doña Angélica González un mes antes del nacimiento de </w:t>
      </w:r>
      <w:r w:rsidR="00603DFB">
        <w:rPr>
          <w:rFonts w:ascii="Century Gothic" w:hAnsi="Century Gothic" w:cs="Arial"/>
          <w:noProof/>
        </w:rPr>
        <w:t>Xxxx</w:t>
      </w:r>
      <w:r w:rsidRPr="00CA5468">
        <w:rPr>
          <w:rFonts w:ascii="Century Gothic" w:hAnsi="Century Gothic" w:cs="Arial"/>
          <w:noProof/>
        </w:rPr>
        <w:t>, específicamente el 17 de enero del año 2004, vínculo que fue disuelto por sentencia de divorcio en la causa RIT C-5040-2007 del Juzgado de Familia de Pudahuel.</w:t>
      </w:r>
      <w:r w:rsidRPr="00CA5468">
        <w:rPr>
          <w:rFonts w:ascii="Century Gothic" w:hAnsi="Century Gothic" w:cs="Arial"/>
        </w:rPr>
        <w:t xml:space="preserve"> Agrega que cuando </w:t>
      </w:r>
      <w:proofErr w:type="spellStart"/>
      <w:r w:rsidR="00603DFB">
        <w:rPr>
          <w:rFonts w:ascii="Century Gothic" w:hAnsi="Century Gothic" w:cs="Arial"/>
        </w:rPr>
        <w:t>Xxxx</w:t>
      </w:r>
      <w:proofErr w:type="spellEnd"/>
      <w:r w:rsidRPr="00CA5468">
        <w:rPr>
          <w:rFonts w:ascii="Century Gothic" w:hAnsi="Century Gothic" w:cs="Arial"/>
        </w:rPr>
        <w:t xml:space="preserve"> tenía tan sólo tres meses de vida, formalizó una relación sentimental con su madre trasladándose a vivir al domicilio que mantienen actualmente, y que su padre biológico, don </w:t>
      </w:r>
      <w:r w:rsidR="00603DFB">
        <w:rPr>
          <w:rFonts w:ascii="Century Gothic" w:hAnsi="Century Gothic" w:cs="Arial"/>
          <w:noProof/>
        </w:rPr>
        <w:t>YYYYY</w:t>
      </w:r>
      <w:r w:rsidRPr="00CA5468">
        <w:rPr>
          <w:rFonts w:ascii="Century Gothic" w:hAnsi="Century Gothic" w:cs="Arial"/>
          <w:noProof/>
        </w:rPr>
        <w:t xml:space="preserve">, las abandonó cuando la niña tenía un mes de vida, sin que hasta la fecha haya tenido contacto con ella, salvo cuando concurrireron la tribunal por la causa de divorcio; causa en que él renunció al derecho de visitas. Señala que a los pocos años, fruto de la relación de convivencia con doña Angélica González, nació un hijo de filiación no matrimonial, por lo que su familia se compone de cuatro miembros y que la niña lo tiene asumido como su figura paterna y desde que tiene conocimiento se hace llamar </w:t>
      </w:r>
      <w:r w:rsidR="00603DFB">
        <w:rPr>
          <w:rFonts w:ascii="Century Gothic" w:hAnsi="Century Gothic" w:cs="Arial"/>
          <w:noProof/>
        </w:rPr>
        <w:t>Xxxx</w:t>
      </w:r>
      <w:r w:rsidRPr="00CA5468">
        <w:rPr>
          <w:rFonts w:ascii="Century Gothic" w:hAnsi="Century Gothic" w:cs="Arial"/>
          <w:noProof/>
        </w:rPr>
        <w:t xml:space="preserve"> </w:t>
      </w:r>
      <w:r w:rsidR="00603DFB">
        <w:rPr>
          <w:rFonts w:ascii="Century Gothic" w:hAnsi="Century Gothic" w:cs="Arial"/>
          <w:noProof/>
        </w:rPr>
        <w:t>XXXX</w:t>
      </w:r>
      <w:r w:rsidRPr="00CA5468">
        <w:rPr>
          <w:rFonts w:ascii="Century Gothic" w:hAnsi="Century Gothic" w:cs="Arial"/>
          <w:noProof/>
        </w:rPr>
        <w:t xml:space="preserve">. En tal sentido se encuentra tarmitando una causa ante el Primer Juzgado Civil de Santiago, Rol V 89-2009  por solicitud de cambio de apelido de la niña. Agrega además que al no existir cooperación emocional y económica por parte de su padre biológico, ha tenido que asumir enteramente esa responsabilidad, preocupándose de su salud y necesidades económicas, asumiendo el rol de crianza y educación de la niña, la que siempre ha tratado como su hija, siendo conocido en su nucleo social y en el colegio al que asiste la niña como padre e hija. Concluye que ha existido una posesión notoria de padre respecto de la niña </w:t>
      </w:r>
      <w:r w:rsidR="00603DFB">
        <w:rPr>
          <w:rFonts w:ascii="Century Gothic" w:hAnsi="Century Gothic" w:cs="Arial"/>
          <w:noProof/>
        </w:rPr>
        <w:t>XXXX</w:t>
      </w:r>
      <w:r w:rsidRPr="00CA5468">
        <w:rPr>
          <w:rFonts w:ascii="Century Gothic" w:hAnsi="Century Gothic" w:cs="Arial"/>
          <w:noProof/>
        </w:rPr>
        <w:t xml:space="preserve"> </w:t>
      </w:r>
      <w:r w:rsidR="00603DFB">
        <w:rPr>
          <w:rFonts w:ascii="Century Gothic" w:hAnsi="Century Gothic" w:cs="Arial"/>
          <w:noProof/>
        </w:rPr>
        <w:t>XXXX</w:t>
      </w:r>
      <w:r w:rsidRPr="00CA5468">
        <w:rPr>
          <w:rFonts w:ascii="Century Gothic" w:hAnsi="Century Gothic" w:cs="Arial"/>
          <w:noProof/>
        </w:rPr>
        <w:t xml:space="preserve">, también conocida como </w:t>
      </w:r>
      <w:r w:rsidR="00603DFB">
        <w:rPr>
          <w:rFonts w:ascii="Century Gothic" w:hAnsi="Century Gothic" w:cs="Arial"/>
          <w:noProof/>
        </w:rPr>
        <w:t>XXXX</w:t>
      </w:r>
      <w:r w:rsidRPr="00CA5468">
        <w:rPr>
          <w:rFonts w:ascii="Century Gothic" w:hAnsi="Century Gothic" w:cs="Arial"/>
          <w:noProof/>
        </w:rPr>
        <w:t xml:space="preserve"> en al menos siete años.</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noProof/>
        </w:rPr>
        <w:t xml:space="preserve">Que con fecha diecinueve de octubre de dos mil once se realizó la audiencia preparatoria, a la  que asistieron todas las partes. El demandante ratificó oralmente el contenido de su demanda y los demandados la contestaron; doña </w:t>
      </w:r>
      <w:r w:rsidR="00603DFB">
        <w:rPr>
          <w:rFonts w:ascii="Century Gothic" w:hAnsi="Century Gothic" w:cs="Arial"/>
          <w:noProof/>
        </w:rPr>
        <w:t>?????</w:t>
      </w:r>
      <w:r w:rsidRPr="00CA5468">
        <w:rPr>
          <w:rFonts w:ascii="Century Gothic" w:hAnsi="Century Gothic" w:cs="Arial"/>
          <w:noProof/>
        </w:rPr>
        <w:t xml:space="preserve">se allanó a ella y don </w:t>
      </w:r>
      <w:r w:rsidR="00603DFB">
        <w:rPr>
          <w:rFonts w:ascii="Century Gothic" w:hAnsi="Century Gothic" w:cs="Arial"/>
          <w:noProof/>
        </w:rPr>
        <w:t>YYYYY</w:t>
      </w:r>
      <w:r w:rsidRPr="00CA5468">
        <w:rPr>
          <w:rFonts w:ascii="Century Gothic" w:hAnsi="Century Gothic" w:cs="Arial"/>
          <w:noProof/>
        </w:rPr>
        <w:t xml:space="preserve"> declaró estar de acuerdo porque reconoce que él no ha ayudado a la niña.</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noProof/>
        </w:rPr>
        <w:t xml:space="preserve"> El tribunal fijo como objeto del juicio: “</w:t>
      </w:r>
      <w:r w:rsidRPr="00CA5468">
        <w:rPr>
          <w:rFonts w:ascii="Century Gothic" w:hAnsi="Century Gothic" w:cs="Arial"/>
          <w:bCs/>
          <w:noProof/>
        </w:rPr>
        <w:t xml:space="preserve">Determinar la procedencia de acoger o no la demanda de reclamación e impugnación de paternidad”, </w:t>
      </w:r>
      <w:r w:rsidRPr="00CA5468">
        <w:rPr>
          <w:rFonts w:ascii="Century Gothic" w:hAnsi="Century Gothic" w:cs="Arial"/>
          <w:noProof/>
        </w:rPr>
        <w:t>y como hechos a probar</w:t>
      </w:r>
      <w:r w:rsidRPr="00CA5468">
        <w:rPr>
          <w:rFonts w:ascii="Century Gothic" w:hAnsi="Century Gothic" w:cs="Arial"/>
          <w:bCs/>
          <w:noProof/>
        </w:rPr>
        <w:t>:”</w:t>
      </w:r>
      <w:r w:rsidRPr="00CA5468">
        <w:rPr>
          <w:rFonts w:ascii="Century Gothic" w:hAnsi="Century Gothic" w:cs="Arial"/>
          <w:bCs/>
          <w:i/>
          <w:noProof/>
        </w:rPr>
        <w:t>RECLAMACION:</w:t>
      </w:r>
      <w:r w:rsidRPr="00CA5468">
        <w:rPr>
          <w:rFonts w:ascii="Century Gothic" w:hAnsi="Century Gothic" w:cs="Arial"/>
          <w:bCs/>
          <w:noProof/>
        </w:rPr>
        <w:t xml:space="preserve">Legitimación activa para deducir la acción. La efectividad de darse la situación de posesión notoria de hija </w:t>
      </w:r>
      <w:r w:rsidR="00603DFB">
        <w:rPr>
          <w:rFonts w:ascii="Century Gothic" w:hAnsi="Century Gothic" w:cs="Arial"/>
          <w:bCs/>
          <w:noProof/>
        </w:rPr>
        <w:t>Xxxx</w:t>
      </w:r>
      <w:r w:rsidRPr="00CA5468">
        <w:rPr>
          <w:rFonts w:ascii="Century Gothic" w:hAnsi="Century Gothic" w:cs="Arial"/>
          <w:bCs/>
          <w:noProof/>
        </w:rPr>
        <w:t xml:space="preserve"> </w:t>
      </w:r>
      <w:r w:rsidR="00603DFB">
        <w:rPr>
          <w:rFonts w:ascii="Century Gothic" w:hAnsi="Century Gothic" w:cs="Arial"/>
          <w:bCs/>
          <w:noProof/>
        </w:rPr>
        <w:t>XXXXX</w:t>
      </w:r>
      <w:r w:rsidRPr="00CA5468">
        <w:rPr>
          <w:rFonts w:ascii="Century Gothic" w:hAnsi="Century Gothic" w:cs="Arial"/>
          <w:bCs/>
          <w:noProof/>
        </w:rPr>
        <w:t xml:space="preserve">, en relación al  demandante </w:t>
      </w:r>
      <w:r w:rsidR="00603DFB">
        <w:rPr>
          <w:rFonts w:ascii="Century Gothic" w:hAnsi="Century Gothic" w:cs="Arial"/>
          <w:noProof/>
        </w:rPr>
        <w:t xml:space="preserve">xxxxxxxxxxx </w:t>
      </w:r>
      <w:r w:rsidRPr="00CA5468">
        <w:rPr>
          <w:rFonts w:ascii="Century Gothic" w:hAnsi="Century Gothic" w:cs="Arial"/>
          <w:bCs/>
          <w:noProof/>
        </w:rPr>
        <w:t xml:space="preserve">en cuanto a sus elementos, tiempo trato y fama, y hechos que constituye esta posesión notoria”. </w:t>
      </w:r>
      <w:r w:rsidRPr="00CA5468">
        <w:rPr>
          <w:rFonts w:ascii="Century Gothic" w:hAnsi="Century Gothic" w:cs="Arial"/>
          <w:noProof/>
        </w:rPr>
        <w:t>Sólo la parte demandante ofreció pruebas documental y testimonial.</w:t>
      </w:r>
    </w:p>
    <w:p w:rsidR="002B3512" w:rsidRPr="00CA5468" w:rsidRDefault="002B3512" w:rsidP="002B3512">
      <w:pPr>
        <w:pStyle w:val="Sangra3detindependiente"/>
        <w:rPr>
          <w:rFonts w:ascii="Century Gothic" w:hAnsi="Century Gothic" w:cs="Arial"/>
          <w:sz w:val="24"/>
          <w:szCs w:val="24"/>
        </w:rPr>
      </w:pPr>
      <w:r w:rsidRPr="00CA5468">
        <w:rPr>
          <w:rFonts w:ascii="Century Gothic" w:hAnsi="Century Gothic" w:cs="Arial"/>
          <w:noProof/>
          <w:sz w:val="24"/>
          <w:szCs w:val="24"/>
          <w:lang w:val="es-CL"/>
        </w:rPr>
        <w:t>Con fecha veintitrés de noviembre de dos mil once se celebró la audiencia de juicio, rindiéndose la prueba ofrecida por la demandante.</w:t>
      </w:r>
    </w:p>
    <w:p w:rsidR="002B3512" w:rsidRPr="00CA5468" w:rsidRDefault="002B3512" w:rsidP="002B3512">
      <w:pPr>
        <w:spacing w:line="360" w:lineRule="auto"/>
        <w:jc w:val="both"/>
        <w:rPr>
          <w:rFonts w:ascii="Century Gothic" w:hAnsi="Century Gothic" w:cs="Arial"/>
          <w:b/>
          <w:lang w:val="es-ES_tradnl"/>
        </w:rPr>
      </w:pPr>
      <w:r w:rsidRPr="00CA5468">
        <w:rPr>
          <w:rFonts w:ascii="Century Gothic" w:hAnsi="Century Gothic" w:cs="Arial"/>
          <w:b/>
          <w:lang w:val="es-ES_tradnl"/>
        </w:rPr>
        <w:t xml:space="preserve">OÍDO Y CONSIDERANDO: </w:t>
      </w:r>
    </w:p>
    <w:p w:rsidR="002B3512" w:rsidRPr="00CA5468" w:rsidRDefault="002B3512" w:rsidP="002B3512">
      <w:pPr>
        <w:spacing w:line="360" w:lineRule="auto"/>
        <w:jc w:val="both"/>
        <w:rPr>
          <w:rFonts w:ascii="Century Gothic" w:hAnsi="Century Gothic" w:cs="Arial"/>
          <w:b/>
        </w:rPr>
      </w:pPr>
      <w:r w:rsidRPr="00CA5468">
        <w:rPr>
          <w:rFonts w:ascii="Century Gothic" w:hAnsi="Century Gothic" w:cs="Arial"/>
          <w:b/>
        </w:rPr>
        <w:t xml:space="preserve">I.- </w:t>
      </w:r>
      <w:r w:rsidRPr="00CA5468">
        <w:rPr>
          <w:rFonts w:ascii="Century Gothic" w:hAnsi="Century Gothic" w:cs="Arial"/>
          <w:b/>
          <w:u w:val="single"/>
        </w:rPr>
        <w:t>EN CUANTO A LA ACCION DE RECONOCIMIENTO DE PATERNIDAD:</w:t>
      </w:r>
    </w:p>
    <w:p w:rsidR="002B3512" w:rsidRPr="00CA5468" w:rsidRDefault="002B3512" w:rsidP="002B3512">
      <w:pPr>
        <w:spacing w:line="360" w:lineRule="auto"/>
        <w:ind w:firstLine="708"/>
        <w:jc w:val="both"/>
        <w:rPr>
          <w:rFonts w:ascii="Century Gothic" w:hAnsi="Century Gothic" w:cs="Arial"/>
          <w:lang w:val="es-ES_tradnl"/>
        </w:rPr>
      </w:pPr>
      <w:r w:rsidRPr="00CA5468">
        <w:rPr>
          <w:rFonts w:ascii="Century Gothic" w:hAnsi="Century Gothic" w:cs="Arial"/>
          <w:b/>
          <w:lang w:val="es-ES_tradnl"/>
        </w:rPr>
        <w:t>PRIMERO:</w:t>
      </w:r>
      <w:r w:rsidRPr="00CA5468">
        <w:rPr>
          <w:rFonts w:ascii="Century Gothic" w:hAnsi="Century Gothic" w:cs="Arial"/>
          <w:lang w:val="es-ES_tradnl"/>
        </w:rPr>
        <w:t xml:space="preserve"> Que el artículo 195 del Código Civil prescribe que la ley posibilita la investigación de la paternidad o maternidad en la forma y con los medios previstos en los artículos que siguen.</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b/>
          <w:bCs/>
          <w:noProof/>
        </w:rPr>
        <w:t>SEGUNDO:</w:t>
      </w:r>
      <w:r w:rsidRPr="00CA5468">
        <w:rPr>
          <w:rFonts w:ascii="Century Gothic" w:hAnsi="Century Gothic" w:cs="Arial"/>
          <w:noProof/>
        </w:rPr>
        <w:t xml:space="preserve"> Que tanto la filiación matrimonial como la no matrimonial puede ser determinada por sentencia firme en juicio de filiación de acuerdo a lo preceptuado en los artículos 185 inciso final y 186 del Código Civil, lo cual en la especie implica la investigación de paternidad, la que puede establecerse mediante toda clase de pruebas en la forma y con los medios previstos en artículos 195 y siguientes del texto legal antes citado. Es así como el artículo 200 establece como medio de prueba para acreditar suficientemente la filiación, la posesión notoria de la calidad de hijo respecto de una persona, siempre que haya durado a lo menos cinco años continuos y se pruebe con un conjunto de testimonios y antecedentes o circunstancias fidedignos que la establezcan de un modo irrefragable. La propia disposición legal nos da un concepto de posesión notoria de la calidad de hijo señalando que “consiste en que su padre, madre o ambos le hayan tratado como hijo, proveyendo a su educaíon y establecimiento de un modo competente, y presentándolo en ese carcter a sus deudos y amigos; y que éstos y el vecindario de su domicilio, en general, le hayan reputado y reconocido como tal”.  Así la posesión notoria de la calidad de hijo está compuesta de res elementos: nombre, trato y fama.</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b/>
          <w:bCs/>
          <w:noProof/>
        </w:rPr>
        <w:t>TERCERO:</w:t>
      </w:r>
      <w:r w:rsidRPr="00CA5468">
        <w:rPr>
          <w:rFonts w:ascii="Century Gothic" w:hAnsi="Century Gothic" w:cs="Arial"/>
          <w:noProof/>
        </w:rPr>
        <w:t xml:space="preserve"> Que no obstante la filiación es un hecho natural, una relación biológica que une a procreantes y procreados, nuestro ordenamiento jurídico reconoce la posibilidad de establecer una paternidad que difiera de la biológica toda vez que la misma ley le reconoce mayor valor a la posesión notoria del estado civil de hijo al establecer que, encontrándose ella debidamente acreditada, preferirá a las pruebas periciales de carácter biológico en caso de contradicción entre unas y otras.</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b/>
          <w:bCs/>
          <w:noProof/>
        </w:rPr>
        <w:t>CUARTO</w:t>
      </w:r>
      <w:r w:rsidRPr="00CA5468">
        <w:rPr>
          <w:rFonts w:ascii="Century Gothic" w:hAnsi="Century Gothic" w:cs="Arial"/>
          <w:noProof/>
        </w:rPr>
        <w:t>: Que</w:t>
      </w:r>
      <w:r w:rsidRPr="00CA5468">
        <w:rPr>
          <w:rFonts w:ascii="Century Gothic" w:hAnsi="Century Gothic" w:cs="Arial"/>
          <w:b/>
          <w:noProof/>
        </w:rPr>
        <w:t xml:space="preserve"> </w:t>
      </w:r>
      <w:r w:rsidRPr="00CA5468">
        <w:rPr>
          <w:rFonts w:ascii="Century Gothic" w:hAnsi="Century Gothic" w:cs="Arial"/>
          <w:noProof/>
        </w:rPr>
        <w:t xml:space="preserve">en la audiencia de juicio celebrada con fecha veintitrés de noviembre de dos mil once, llevada a cabo con la asistencia del demandante y su apoderado, la demandada </w:t>
      </w:r>
      <w:r w:rsidR="00603DFB">
        <w:rPr>
          <w:rFonts w:ascii="Century Gothic" w:hAnsi="Century Gothic" w:cs="Arial"/>
          <w:noProof/>
        </w:rPr>
        <w:t>¿?????????</w:t>
      </w:r>
      <w:r w:rsidRPr="00CA5468">
        <w:rPr>
          <w:rFonts w:ascii="Century Gothic" w:hAnsi="Century Gothic" w:cs="Arial"/>
          <w:noProof/>
        </w:rPr>
        <w:t xml:space="preserve">, asistida por su apoderado y en rebeldía del demandado </w:t>
      </w:r>
      <w:r w:rsidR="00603DFB">
        <w:rPr>
          <w:rFonts w:ascii="Century Gothic" w:hAnsi="Century Gothic" w:cs="Arial"/>
          <w:noProof/>
        </w:rPr>
        <w:t>YYYYY</w:t>
      </w:r>
      <w:r w:rsidRPr="00CA5468">
        <w:rPr>
          <w:rFonts w:ascii="Century Gothic" w:hAnsi="Century Gothic" w:cs="Arial"/>
          <w:noProof/>
        </w:rPr>
        <w:t>, quien se encontraba debidamente citado, se incorporaron las siguientes probanzas:</w:t>
      </w:r>
    </w:p>
    <w:p w:rsidR="002B3512" w:rsidRPr="00CA5468" w:rsidRDefault="002B3512" w:rsidP="002B3512">
      <w:pPr>
        <w:spacing w:line="360" w:lineRule="auto"/>
        <w:jc w:val="both"/>
        <w:rPr>
          <w:rFonts w:ascii="Century Gothic" w:hAnsi="Century Gothic" w:cs="Arial"/>
          <w:bCs/>
          <w:noProof/>
        </w:rPr>
      </w:pPr>
      <w:r w:rsidRPr="00CA5468">
        <w:rPr>
          <w:rFonts w:ascii="Century Gothic" w:hAnsi="Century Gothic" w:cs="Arial"/>
          <w:noProof/>
          <w:u w:val="single"/>
        </w:rPr>
        <w:t>Documental</w:t>
      </w:r>
      <w:r w:rsidRPr="00CA5468">
        <w:rPr>
          <w:rFonts w:ascii="Century Gothic" w:hAnsi="Century Gothic" w:cs="Arial"/>
          <w:noProof/>
        </w:rPr>
        <w:t xml:space="preserve">: 1.- </w:t>
      </w:r>
      <w:r w:rsidRPr="00CA5468">
        <w:rPr>
          <w:rFonts w:ascii="Century Gothic" w:hAnsi="Century Gothic" w:cs="Arial"/>
          <w:bCs/>
          <w:noProof/>
        </w:rPr>
        <w:t xml:space="preserve">Sentencia del Primer Juzgado Civil Santiago,  Rol P-82-2009, de fecha 27 de septiembre de 2011; 2.- Documentos de garantías  colegio Inmaculada Concepción; 3.- Contrato de prestación de servicio de colegio Inmaculada Concepción de fecha 26 de noviembre del año 2010; 4.- Certificado de alumna regular emitido por el mismo colegio con fecha 10 de agosto de 2011; 5.- Informe educacional del año 2010 respecto a </w:t>
      </w:r>
      <w:r w:rsidR="00603DFB">
        <w:rPr>
          <w:rFonts w:ascii="Century Gothic" w:hAnsi="Century Gothic" w:cs="Arial"/>
          <w:bCs/>
          <w:noProof/>
        </w:rPr>
        <w:t>Xxxx</w:t>
      </w:r>
      <w:r w:rsidRPr="00CA5468">
        <w:rPr>
          <w:rFonts w:ascii="Century Gothic" w:hAnsi="Century Gothic" w:cs="Arial"/>
          <w:bCs/>
          <w:noProof/>
        </w:rPr>
        <w:t xml:space="preserve"> </w:t>
      </w:r>
      <w:r w:rsidR="00603DFB">
        <w:rPr>
          <w:rFonts w:ascii="Century Gothic" w:hAnsi="Century Gothic" w:cs="Arial"/>
          <w:bCs/>
          <w:noProof/>
        </w:rPr>
        <w:t xml:space="preserve">XXXXXXXXXX </w:t>
      </w:r>
      <w:r w:rsidRPr="00CA5468">
        <w:rPr>
          <w:rFonts w:ascii="Century Gothic" w:hAnsi="Century Gothic" w:cs="Arial"/>
          <w:bCs/>
          <w:noProof/>
        </w:rPr>
        <w:t xml:space="preserve">en Kinder C durante el año 2010; 6.- Comprobante de cuota deportiva de fecha diciembre de 2010 a nombre de </w:t>
      </w:r>
      <w:r w:rsidR="00603DFB">
        <w:rPr>
          <w:rFonts w:ascii="Century Gothic" w:hAnsi="Century Gothic" w:cs="Arial"/>
          <w:bCs/>
          <w:noProof/>
        </w:rPr>
        <w:t>XXXXXXX</w:t>
      </w:r>
      <w:r w:rsidRPr="00CA5468">
        <w:rPr>
          <w:rFonts w:ascii="Century Gothic" w:hAnsi="Century Gothic" w:cs="Arial"/>
          <w:bCs/>
          <w:noProof/>
        </w:rPr>
        <w:t xml:space="preserve">., </w:t>
      </w:r>
      <w:r w:rsidR="00603DFB">
        <w:rPr>
          <w:rFonts w:ascii="Century Gothic" w:hAnsi="Century Gothic" w:cs="Arial"/>
          <w:bCs/>
          <w:noProof/>
        </w:rPr>
        <w:t>Xxxx</w:t>
      </w:r>
      <w:r w:rsidRPr="00CA5468">
        <w:rPr>
          <w:rFonts w:ascii="Century Gothic" w:hAnsi="Century Gothic" w:cs="Arial"/>
          <w:bCs/>
          <w:noProof/>
        </w:rPr>
        <w:t xml:space="preserve">; 7.- Comprobante de pago colegiatura del colegio de fecha 23 de septiembre de 2011 a nombre de  </w:t>
      </w:r>
      <w:r w:rsidR="00603DFB">
        <w:rPr>
          <w:rFonts w:ascii="Century Gothic" w:hAnsi="Century Gothic" w:cs="Arial"/>
          <w:bCs/>
          <w:noProof/>
        </w:rPr>
        <w:t>XXXXXXXXXXXX</w:t>
      </w:r>
      <w:r w:rsidRPr="00CA5468">
        <w:rPr>
          <w:rFonts w:ascii="Century Gothic" w:hAnsi="Century Gothic" w:cs="Arial"/>
          <w:bCs/>
          <w:noProof/>
        </w:rPr>
        <w:t xml:space="preserve">, apoderado de </w:t>
      </w:r>
      <w:r w:rsidR="00603DFB">
        <w:rPr>
          <w:rFonts w:ascii="Century Gothic" w:hAnsi="Century Gothic" w:cs="Arial"/>
          <w:bCs/>
          <w:noProof/>
        </w:rPr>
        <w:t>XXXXXXXXXXXXXXXXX</w:t>
      </w:r>
      <w:r w:rsidRPr="00CA5468">
        <w:rPr>
          <w:rFonts w:ascii="Century Gothic" w:hAnsi="Century Gothic" w:cs="Arial"/>
          <w:bCs/>
          <w:noProof/>
        </w:rPr>
        <w:t xml:space="preserve">; 8.- Certificado matrimonio del demandante con la demandada; 9.- Certificado de nacimiento de </w:t>
      </w:r>
      <w:r w:rsidR="00603DFB">
        <w:rPr>
          <w:rFonts w:ascii="Century Gothic" w:hAnsi="Century Gothic" w:cs="Arial"/>
          <w:bCs/>
          <w:noProof/>
        </w:rPr>
        <w:t>Xxxx</w:t>
      </w:r>
      <w:r w:rsidRPr="00CA5468">
        <w:rPr>
          <w:rFonts w:ascii="Century Gothic" w:hAnsi="Century Gothic" w:cs="Arial"/>
          <w:bCs/>
          <w:noProof/>
        </w:rPr>
        <w:t xml:space="preserve"> </w:t>
      </w:r>
      <w:r w:rsidR="00603DFB">
        <w:rPr>
          <w:rFonts w:ascii="Century Gothic" w:hAnsi="Century Gothic" w:cs="Arial"/>
          <w:bCs/>
          <w:noProof/>
        </w:rPr>
        <w:t>XXXXXXXXXXXX</w:t>
      </w:r>
      <w:r w:rsidRPr="00CA5468">
        <w:rPr>
          <w:rFonts w:ascii="Century Gothic" w:hAnsi="Century Gothic" w:cs="Arial"/>
          <w:bCs/>
          <w:noProof/>
        </w:rPr>
        <w:t xml:space="preserve">; 10.- Certificado de nacimiento  del hijo del matrimonio; 11.- Agenda familiar año 2006; 12.- Contrato de prestación servicio educacionales del colegio Universitario Inglés  de 26 de noviembre de 2007 por matrícula a nombre de </w:t>
      </w:r>
      <w:r w:rsidR="00603DFB">
        <w:rPr>
          <w:rFonts w:ascii="Century Gothic" w:hAnsi="Century Gothic" w:cs="Arial"/>
          <w:bCs/>
          <w:noProof/>
        </w:rPr>
        <w:t>Xxxx</w:t>
      </w:r>
      <w:r w:rsidRPr="00CA5468">
        <w:rPr>
          <w:rFonts w:ascii="Century Gothic" w:hAnsi="Century Gothic" w:cs="Arial"/>
          <w:bCs/>
          <w:noProof/>
        </w:rPr>
        <w:t xml:space="preserve"> </w:t>
      </w:r>
      <w:r w:rsidR="00603DFB">
        <w:rPr>
          <w:rFonts w:ascii="Century Gothic" w:hAnsi="Century Gothic" w:cs="Arial"/>
          <w:bCs/>
          <w:noProof/>
        </w:rPr>
        <w:t xml:space="preserve">XXXXXXXXXXXX </w:t>
      </w:r>
      <w:r w:rsidRPr="00CA5468">
        <w:rPr>
          <w:rFonts w:ascii="Century Gothic" w:hAnsi="Century Gothic" w:cs="Arial"/>
          <w:bCs/>
          <w:noProof/>
        </w:rPr>
        <w:t>en Pre-Kinder para el año 2008; 13.- Copia acta audiencia preparatoria en causa RIT C4498-2011 sobre Autorización de salida del país; 14.- Copia sentencia de divorcio de la demandada y el demandando;</w:t>
      </w:r>
      <w:r>
        <w:rPr>
          <w:rFonts w:ascii="Century Gothic" w:hAnsi="Century Gothic" w:cs="Arial"/>
          <w:bCs/>
          <w:noProof/>
        </w:rPr>
        <w:t xml:space="preserve"> </w:t>
      </w:r>
      <w:r w:rsidRPr="00CA5468">
        <w:rPr>
          <w:rFonts w:ascii="Century Gothic" w:hAnsi="Century Gothic" w:cs="Arial"/>
          <w:bCs/>
          <w:noProof/>
        </w:rPr>
        <w:t>15.- Set 8 fotos de la familia.-</w:t>
      </w:r>
    </w:p>
    <w:p w:rsidR="002B3512" w:rsidRPr="00CA5468" w:rsidRDefault="002B3512" w:rsidP="002B3512">
      <w:pPr>
        <w:spacing w:line="360" w:lineRule="auto"/>
        <w:jc w:val="both"/>
        <w:rPr>
          <w:rFonts w:ascii="Century Gothic" w:hAnsi="Century Gothic" w:cs="Arial"/>
          <w:bCs/>
          <w:noProof/>
        </w:rPr>
      </w:pPr>
      <w:r w:rsidRPr="00CA5468">
        <w:rPr>
          <w:rFonts w:ascii="Century Gothic" w:hAnsi="Century Gothic" w:cs="Arial"/>
          <w:bCs/>
          <w:noProof/>
          <w:u w:val="single"/>
          <w:lang w:val="es-ES_tradnl"/>
        </w:rPr>
        <w:t>Testimonial</w:t>
      </w:r>
      <w:r w:rsidRPr="00CA5468">
        <w:rPr>
          <w:rFonts w:ascii="Century Gothic" w:hAnsi="Century Gothic" w:cs="Arial"/>
          <w:bCs/>
          <w:noProof/>
          <w:lang w:val="es-ES_tradnl"/>
        </w:rPr>
        <w:t>:</w:t>
      </w:r>
      <w:r w:rsidRPr="00CA5468">
        <w:rPr>
          <w:rFonts w:ascii="Century Gothic" w:hAnsi="Century Gothic" w:cs="Arial"/>
          <w:b/>
          <w:bCs/>
          <w:noProof/>
          <w:lang w:val="es-ES_tradnl"/>
        </w:rPr>
        <w:t xml:space="preserve"> </w:t>
      </w:r>
      <w:r w:rsidRPr="00CA5468">
        <w:rPr>
          <w:rFonts w:ascii="Century Gothic" w:hAnsi="Century Gothic" w:cs="Arial"/>
          <w:bCs/>
          <w:noProof/>
        </w:rPr>
        <w:t>Se recibió la declaración de los siguientes testigos:</w:t>
      </w:r>
    </w:p>
    <w:p w:rsidR="002B3512" w:rsidRPr="00CA5468" w:rsidRDefault="002B3512" w:rsidP="002B3512">
      <w:pPr>
        <w:spacing w:line="360" w:lineRule="auto"/>
        <w:jc w:val="both"/>
        <w:rPr>
          <w:rFonts w:ascii="Century Gothic" w:hAnsi="Century Gothic" w:cs="Arial"/>
          <w:bCs/>
          <w:noProof/>
        </w:rPr>
      </w:pPr>
      <w:r w:rsidRPr="00CA5468">
        <w:rPr>
          <w:rFonts w:ascii="Century Gothic" w:hAnsi="Century Gothic" w:cs="Arial"/>
          <w:bCs/>
          <w:noProof/>
        </w:rPr>
        <w:t xml:space="preserve">1.-  </w:t>
      </w:r>
      <w:r w:rsidR="00603DFB">
        <w:rPr>
          <w:rFonts w:ascii="Century Gothic" w:hAnsi="Century Gothic" w:cs="Arial"/>
          <w:bCs/>
          <w:noProof/>
        </w:rPr>
        <w:t>1233</w:t>
      </w:r>
      <w:r w:rsidRPr="00CA5468">
        <w:rPr>
          <w:rFonts w:ascii="Century Gothic" w:hAnsi="Century Gothic" w:cs="Arial"/>
          <w:bCs/>
          <w:noProof/>
        </w:rPr>
        <w:t>.-</w:t>
      </w:r>
    </w:p>
    <w:p w:rsidR="002B3512" w:rsidRPr="00CA5468" w:rsidRDefault="002B3512" w:rsidP="002B3512">
      <w:pPr>
        <w:spacing w:line="360" w:lineRule="auto"/>
        <w:jc w:val="both"/>
        <w:rPr>
          <w:rFonts w:ascii="Century Gothic" w:hAnsi="Century Gothic" w:cs="Arial"/>
          <w:bCs/>
          <w:noProof/>
        </w:rPr>
      </w:pPr>
      <w:r w:rsidRPr="00CA5468">
        <w:rPr>
          <w:rFonts w:ascii="Century Gothic" w:hAnsi="Century Gothic" w:cs="Arial"/>
          <w:bCs/>
          <w:noProof/>
        </w:rPr>
        <w:t xml:space="preserve">2.- </w:t>
      </w:r>
      <w:r w:rsidR="00603DFB">
        <w:rPr>
          <w:rFonts w:ascii="Century Gothic" w:hAnsi="Century Gothic" w:cs="Arial"/>
          <w:bCs/>
          <w:noProof/>
        </w:rPr>
        <w:t>4567</w:t>
      </w:r>
      <w:r w:rsidRPr="00CA5468">
        <w:rPr>
          <w:rFonts w:ascii="Century Gothic" w:hAnsi="Century Gothic" w:cs="Arial"/>
          <w:bCs/>
          <w:noProof/>
        </w:rPr>
        <w:t>.-</w:t>
      </w:r>
    </w:p>
    <w:p w:rsidR="002B3512" w:rsidRPr="00CA5468" w:rsidRDefault="002B3512" w:rsidP="002B3512">
      <w:pPr>
        <w:spacing w:line="360" w:lineRule="auto"/>
        <w:jc w:val="both"/>
        <w:rPr>
          <w:rFonts w:ascii="Century Gothic" w:hAnsi="Century Gothic" w:cs="Arial"/>
          <w:bCs/>
          <w:noProof/>
        </w:rPr>
      </w:pPr>
      <w:r w:rsidRPr="00CA5468">
        <w:rPr>
          <w:rFonts w:ascii="Century Gothic" w:hAnsi="Century Gothic" w:cs="Arial"/>
          <w:bCs/>
          <w:noProof/>
        </w:rPr>
        <w:t xml:space="preserve">Ambos testigos, previamente individualizados y  debidamente juramentados señalan conocer al demandante; el primero por ser su hermano, la segundapor ser su hija y conocer a la niña </w:t>
      </w:r>
      <w:r w:rsidR="00603DFB">
        <w:rPr>
          <w:rFonts w:ascii="Century Gothic" w:hAnsi="Century Gothic" w:cs="Arial"/>
          <w:bCs/>
          <w:noProof/>
        </w:rPr>
        <w:t>Xxxx</w:t>
      </w:r>
      <w:r w:rsidRPr="00CA5468">
        <w:rPr>
          <w:rFonts w:ascii="Century Gothic" w:hAnsi="Century Gothic" w:cs="Arial"/>
          <w:bCs/>
          <w:noProof/>
        </w:rPr>
        <w:t xml:space="preserve"> desde los 5 y tres meses de vida respectivamente, que desde que la conocieron ella siempre ha estado viviendo junto al demandante y ella lo trata como papá, ha sido presentada a la familia como su hija y tratada como tal, sin hacer diderencias con respecto a sus otros hijos</w:t>
      </w:r>
    </w:p>
    <w:p w:rsidR="002B3512" w:rsidRPr="00CA5468" w:rsidRDefault="002B3512" w:rsidP="002B3512">
      <w:pPr>
        <w:spacing w:line="360" w:lineRule="auto"/>
        <w:jc w:val="both"/>
        <w:rPr>
          <w:rFonts w:ascii="Century Gothic" w:hAnsi="Century Gothic" w:cs="Arial"/>
          <w:bCs/>
          <w:noProof/>
        </w:rPr>
      </w:pPr>
      <w:r w:rsidRPr="00CA5468">
        <w:rPr>
          <w:rFonts w:ascii="Century Gothic" w:hAnsi="Century Gothic" w:cs="Arial"/>
          <w:bCs/>
          <w:noProof/>
        </w:rPr>
        <w:t>Se escuchó a la niña en audiencia confidencial.</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noProof/>
        </w:rPr>
        <w:t xml:space="preserve"> </w:t>
      </w:r>
      <w:r w:rsidRPr="00CA5468">
        <w:rPr>
          <w:rFonts w:ascii="Century Gothic" w:hAnsi="Century Gothic" w:cs="Arial"/>
          <w:b/>
          <w:bCs/>
          <w:noProof/>
        </w:rPr>
        <w:t>QUINTO:</w:t>
      </w:r>
      <w:r w:rsidRPr="00CA5468">
        <w:rPr>
          <w:rFonts w:ascii="Century Gothic" w:hAnsi="Century Gothic" w:cs="Arial"/>
          <w:noProof/>
        </w:rPr>
        <w:t xml:space="preserve"> Que analizada toda la prueba, conforme a las normas de la sana crítica y las máximas de experiencia, esta sentenciadora ha adquirido la convicción de que se encuentran acreditados los siguientes hechos:</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noProof/>
        </w:rPr>
        <w:t xml:space="preserve">1º Que don </w:t>
      </w:r>
      <w:r w:rsidR="00603DFB">
        <w:rPr>
          <w:rFonts w:ascii="Century Gothic" w:hAnsi="Century Gothic" w:cs="Arial"/>
          <w:noProof/>
        </w:rPr>
        <w:t>XXXX</w:t>
      </w:r>
      <w:r w:rsidRPr="00CA5468">
        <w:rPr>
          <w:rFonts w:ascii="Century Gothic" w:hAnsi="Century Gothic" w:cs="Arial"/>
          <w:noProof/>
        </w:rPr>
        <w:t xml:space="preserve"> ha tratado a la niña </w:t>
      </w:r>
      <w:r w:rsidR="00603DFB">
        <w:rPr>
          <w:rFonts w:ascii="Century Gothic" w:hAnsi="Century Gothic" w:cs="Arial"/>
          <w:noProof/>
        </w:rPr>
        <w:t>XXXX</w:t>
      </w:r>
      <w:r w:rsidRPr="00CA5468">
        <w:rPr>
          <w:rFonts w:ascii="Century Gothic" w:hAnsi="Century Gothic" w:cs="Arial"/>
          <w:noProof/>
        </w:rPr>
        <w:t xml:space="preserve">  como su hija desde que ella tenía mese de vida y le ha proveido todo lo necesario para su sustento y educación.</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noProof/>
        </w:rPr>
        <w:t xml:space="preserve">2º Que efectivamente el niño </w:t>
      </w:r>
      <w:r w:rsidR="00603DFB">
        <w:rPr>
          <w:rFonts w:ascii="Century Gothic" w:hAnsi="Century Gothic" w:cs="Arial"/>
          <w:noProof/>
        </w:rPr>
        <w:t>XXXX</w:t>
      </w:r>
      <w:r w:rsidRPr="00CA5468">
        <w:rPr>
          <w:rFonts w:ascii="Century Gothic" w:hAnsi="Century Gothic" w:cs="Arial"/>
          <w:noProof/>
        </w:rPr>
        <w:t xml:space="preserve"> ha sido tratada y presentada a los parientes y amigos del matrimonio conformado por don </w:t>
      </w:r>
      <w:r w:rsidR="00603DFB">
        <w:rPr>
          <w:rFonts w:ascii="Century Gothic" w:hAnsi="Century Gothic" w:cs="Arial"/>
          <w:noProof/>
        </w:rPr>
        <w:t>XXXX</w:t>
      </w:r>
      <w:r w:rsidRPr="00CA5468">
        <w:rPr>
          <w:rFonts w:ascii="Century Gothic" w:hAnsi="Century Gothic" w:cs="Arial"/>
          <w:noProof/>
        </w:rPr>
        <w:t xml:space="preserve"> y doña </w:t>
      </w:r>
      <w:r w:rsidR="00603DFB">
        <w:rPr>
          <w:rFonts w:ascii="Century Gothic" w:hAnsi="Century Gothic" w:cs="Arial"/>
          <w:noProof/>
        </w:rPr>
        <w:t>?????</w:t>
      </w:r>
      <w:r w:rsidRPr="00CA5468">
        <w:rPr>
          <w:rFonts w:ascii="Century Gothic" w:hAnsi="Century Gothic" w:cs="Arial"/>
          <w:noProof/>
        </w:rPr>
        <w:t>como hija de ambos.</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noProof/>
        </w:rPr>
        <w:t xml:space="preserve">3º Que la niña se presenta ante los demás como </w:t>
      </w:r>
      <w:r w:rsidR="00603DFB">
        <w:rPr>
          <w:rFonts w:ascii="Century Gothic" w:hAnsi="Century Gothic" w:cs="Arial"/>
          <w:noProof/>
        </w:rPr>
        <w:t>XXXX</w:t>
      </w:r>
      <w:r w:rsidRPr="00CA5468">
        <w:rPr>
          <w:rFonts w:ascii="Century Gothic" w:hAnsi="Century Gothic" w:cs="Arial"/>
          <w:noProof/>
        </w:rPr>
        <w:t>, habiendosé ademá</w:t>
      </w:r>
      <w:r>
        <w:rPr>
          <w:rFonts w:ascii="Century Gothic" w:hAnsi="Century Gothic" w:cs="Arial"/>
          <w:noProof/>
        </w:rPr>
        <w:t>s</w:t>
      </w:r>
      <w:r w:rsidRPr="00CA5468">
        <w:rPr>
          <w:rFonts w:ascii="Century Gothic" w:hAnsi="Century Gothic" w:cs="Arial"/>
          <w:noProof/>
        </w:rPr>
        <w:t xml:space="preserve"> ordenado rectificar su partida de nacimiento en el sentido de quedar en definitiva inscrita como </w:t>
      </w:r>
      <w:r w:rsidR="00603DFB">
        <w:rPr>
          <w:rFonts w:ascii="Century Gothic" w:hAnsi="Century Gothic" w:cs="Arial"/>
          <w:noProof/>
        </w:rPr>
        <w:t>XXXX</w:t>
      </w:r>
      <w:r w:rsidRPr="00CA5468">
        <w:rPr>
          <w:rFonts w:ascii="Century Gothic" w:hAnsi="Century Gothic" w:cs="Arial"/>
          <w:noProof/>
        </w:rPr>
        <w:t xml:space="preserve">, por sentencia </w:t>
      </w:r>
      <w:r w:rsidRPr="00CA5468">
        <w:rPr>
          <w:rFonts w:ascii="Century Gothic" w:hAnsi="Century Gothic" w:cs="Arial"/>
          <w:bCs/>
          <w:noProof/>
        </w:rPr>
        <w:t>del Primer Juzgado Civil Santiago,  Rol P-82-2009, de fecha 27 de septiembre de 2011.</w:t>
      </w:r>
      <w:r w:rsidRPr="00CA5468">
        <w:rPr>
          <w:rFonts w:ascii="Century Gothic" w:hAnsi="Century Gothic" w:cs="Arial"/>
          <w:noProof/>
        </w:rPr>
        <w:t xml:space="preserve"> </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b/>
          <w:bCs/>
          <w:noProof/>
        </w:rPr>
        <w:t>SEXTO:</w:t>
      </w:r>
      <w:r w:rsidRPr="00CA5468">
        <w:rPr>
          <w:rFonts w:ascii="Century Gothic" w:hAnsi="Century Gothic" w:cs="Arial"/>
          <w:noProof/>
        </w:rPr>
        <w:t xml:space="preserve"> En consecuencia, teniendo presente que el derecho a la identidad de una persona, es parte de la dignidad de la misma, la cual está por sobre otros derechos constitucionales; no obstante no ha sido discutida la filiación biológica de niña </w:t>
      </w:r>
      <w:r w:rsidR="00603DFB">
        <w:rPr>
          <w:rFonts w:ascii="Century Gothic" w:hAnsi="Century Gothic" w:cs="Arial"/>
          <w:noProof/>
        </w:rPr>
        <w:t>XXXX</w:t>
      </w:r>
      <w:r w:rsidRPr="00CA5468">
        <w:rPr>
          <w:rFonts w:ascii="Century Gothic" w:hAnsi="Century Gothic" w:cs="Arial"/>
          <w:noProof/>
        </w:rPr>
        <w:t xml:space="preserve">, y como según se ha expresado en el considerando tercero, nuestro código Civil establece que la posesión notoria de la calidad de hijo respecto de determinada persona servirá también para que el juez tenga por suficientemente acreditada la filiación; prueba que deberá ser preferida cuando existe contradicción entre ella y la verdad biológica, y habiéndose acreditado que la posesión notoria ha durado a lo menos siete años continuos por un conjunto de  testimonios y antecedentes o circunstancias fidedignos; ha quedado establecido de un modo irrefragable la posesión notoria de calidad de hija de la niña </w:t>
      </w:r>
      <w:r w:rsidR="00603DFB">
        <w:rPr>
          <w:rFonts w:ascii="Century Gothic" w:hAnsi="Century Gothic" w:cs="Arial"/>
          <w:noProof/>
        </w:rPr>
        <w:t>Xxxx</w:t>
      </w:r>
      <w:r w:rsidRPr="00CA5468">
        <w:rPr>
          <w:rFonts w:ascii="Century Gothic" w:hAnsi="Century Gothic" w:cs="Arial"/>
          <w:noProof/>
        </w:rPr>
        <w:t xml:space="preserve"> respecto de don </w:t>
      </w:r>
      <w:r w:rsidR="00603DFB">
        <w:rPr>
          <w:rFonts w:ascii="Century Gothic" w:hAnsi="Century Gothic" w:cs="Arial"/>
          <w:noProof/>
        </w:rPr>
        <w:t>Xxxx</w:t>
      </w:r>
      <w:r w:rsidRPr="00CA5468">
        <w:rPr>
          <w:rFonts w:ascii="Century Gothic" w:hAnsi="Century Gothic" w:cs="Arial"/>
          <w:noProof/>
        </w:rPr>
        <w:t xml:space="preserve">, y se tendrá por determinada la paternidad de don </w:t>
      </w:r>
      <w:r w:rsidR="00603DFB">
        <w:rPr>
          <w:rFonts w:ascii="Century Gothic" w:hAnsi="Century Gothic" w:cs="Arial"/>
          <w:noProof/>
        </w:rPr>
        <w:t>Xxxx</w:t>
      </w:r>
      <w:r w:rsidRPr="00CA5468">
        <w:rPr>
          <w:rFonts w:ascii="Century Gothic" w:hAnsi="Century Gothic" w:cs="Arial"/>
          <w:noProof/>
        </w:rPr>
        <w:t xml:space="preserve"> respecto de la niña </w:t>
      </w:r>
      <w:r w:rsidR="00603DFB">
        <w:rPr>
          <w:rFonts w:ascii="Century Gothic" w:hAnsi="Century Gothic" w:cs="Arial"/>
          <w:noProof/>
        </w:rPr>
        <w:t>Xxxx</w:t>
      </w:r>
      <w:r w:rsidRPr="00CA5468">
        <w:rPr>
          <w:rFonts w:ascii="Century Gothic" w:hAnsi="Century Gothic" w:cs="Arial"/>
          <w:noProof/>
        </w:rPr>
        <w:t xml:space="preserve">, razón por la cual se acogerá su demanda en todas sus partes </w:t>
      </w:r>
    </w:p>
    <w:p w:rsidR="002B3512" w:rsidRPr="00CA5468" w:rsidRDefault="002B3512" w:rsidP="002B3512">
      <w:pPr>
        <w:spacing w:line="360" w:lineRule="auto"/>
        <w:jc w:val="both"/>
        <w:rPr>
          <w:rFonts w:ascii="Century Gothic" w:hAnsi="Century Gothic" w:cs="Arial"/>
          <w:b/>
          <w:u w:val="single"/>
        </w:rPr>
      </w:pPr>
      <w:r w:rsidRPr="00CA5468">
        <w:rPr>
          <w:rFonts w:ascii="Century Gothic" w:hAnsi="Century Gothic" w:cs="Arial"/>
          <w:b/>
        </w:rPr>
        <w:t xml:space="preserve">II.- </w:t>
      </w:r>
      <w:r w:rsidRPr="00CA5468">
        <w:rPr>
          <w:rFonts w:ascii="Century Gothic" w:hAnsi="Century Gothic" w:cs="Arial"/>
          <w:b/>
          <w:u w:val="single"/>
        </w:rPr>
        <w:t xml:space="preserve">EN CUANTO A LA ACCION DE IMPUGNACIÓN DE PATERNIDAD: </w:t>
      </w:r>
    </w:p>
    <w:p w:rsidR="002B3512" w:rsidRPr="00CA5468" w:rsidRDefault="002B3512" w:rsidP="002B3512">
      <w:pPr>
        <w:autoSpaceDE w:val="0"/>
        <w:autoSpaceDN w:val="0"/>
        <w:adjustRightInd w:val="0"/>
        <w:spacing w:line="360" w:lineRule="auto"/>
        <w:ind w:firstLine="709"/>
        <w:jc w:val="both"/>
        <w:rPr>
          <w:rFonts w:ascii="Century Gothic" w:hAnsi="Century Gothic" w:cs="Arial"/>
          <w:lang w:val="es-ES_tradnl"/>
        </w:rPr>
      </w:pPr>
      <w:r w:rsidRPr="00CA5468">
        <w:rPr>
          <w:rFonts w:ascii="Century Gothic" w:hAnsi="Century Gothic" w:cs="Arial"/>
          <w:b/>
        </w:rPr>
        <w:t xml:space="preserve">SÉPTIMO: </w:t>
      </w:r>
      <w:r w:rsidRPr="00CA5468">
        <w:rPr>
          <w:rFonts w:ascii="Century Gothic" w:hAnsi="Century Gothic" w:cs="Arial"/>
          <w:lang w:val="es-ES_tradnl"/>
        </w:rPr>
        <w:t>Que el artículo 216 del Código Civil dispone que podrá impugnar la paternidad determinada por reconocimiento toda persona que pruebe un interés actual en ello en el plazo de un año desde que tuvo ese interés y pudo hacer valer ese derecho, y el artículo 208 establece “Si estuviese determinada la filiación de una persona y quisiere reclamarse otra distinta, deberán ejercerse simultáneamente las acciones de impugnación de la filiación existente y de reclamación de la nueva filiación.  En este caso, no regirán para la acción de impugnación los plazos señalados en el párrafo 3º de este Título”.</w:t>
      </w:r>
    </w:p>
    <w:p w:rsidR="002B3512" w:rsidRPr="00CA5468" w:rsidRDefault="002B3512" w:rsidP="002B3512">
      <w:pPr>
        <w:spacing w:line="360" w:lineRule="auto"/>
        <w:ind w:firstLine="708"/>
        <w:jc w:val="both"/>
        <w:rPr>
          <w:rFonts w:ascii="Century Gothic" w:hAnsi="Century Gothic" w:cs="Arial"/>
          <w:b/>
          <w:bCs/>
          <w:noProof/>
        </w:rPr>
      </w:pPr>
      <w:r w:rsidRPr="00CA5468">
        <w:rPr>
          <w:rFonts w:ascii="Century Gothic" w:hAnsi="Century Gothic" w:cs="Arial"/>
          <w:b/>
          <w:bCs/>
          <w:noProof/>
        </w:rPr>
        <w:t>OCTAVO:</w:t>
      </w:r>
      <w:r w:rsidRPr="00CA5468">
        <w:rPr>
          <w:rFonts w:ascii="Century Gothic" w:hAnsi="Century Gothic" w:cs="Arial"/>
          <w:noProof/>
        </w:rPr>
        <w:t xml:space="preserve"> </w:t>
      </w:r>
      <w:r w:rsidRPr="00CA5468">
        <w:rPr>
          <w:rFonts w:ascii="Century Gothic" w:hAnsi="Century Gothic" w:cs="Arial"/>
          <w:bCs/>
        </w:rPr>
        <w:t xml:space="preserve">Que, como se ha dicho en el considerando sexto, quedará determinado que el padre de la niña </w:t>
      </w:r>
      <w:r w:rsidR="00603DFB">
        <w:rPr>
          <w:rFonts w:ascii="Century Gothic" w:hAnsi="Century Gothic" w:cs="Arial"/>
          <w:noProof/>
        </w:rPr>
        <w:t>Xxxx</w:t>
      </w:r>
      <w:r w:rsidRPr="00CA5468">
        <w:rPr>
          <w:rFonts w:ascii="Century Gothic" w:hAnsi="Century Gothic" w:cs="Arial"/>
          <w:noProof/>
        </w:rPr>
        <w:t xml:space="preserve">, es don </w:t>
      </w:r>
      <w:r w:rsidR="00603DFB">
        <w:rPr>
          <w:rFonts w:ascii="Century Gothic" w:hAnsi="Century Gothic" w:cs="Arial"/>
          <w:noProof/>
        </w:rPr>
        <w:t>Xxxx</w:t>
      </w:r>
      <w:r w:rsidRPr="00CA5468">
        <w:rPr>
          <w:rFonts w:ascii="Century Gothic" w:hAnsi="Century Gothic" w:cs="Arial"/>
          <w:noProof/>
        </w:rPr>
        <w:t xml:space="preserve"> y de esta manera y no existiendo contradicción con lo expresado por las partes, deberá acogerse la demanada de impugnación de paternidad en contra de don </w:t>
      </w:r>
      <w:r w:rsidR="00603DFB">
        <w:rPr>
          <w:rFonts w:ascii="Century Gothic" w:hAnsi="Century Gothic" w:cs="Arial"/>
          <w:noProof/>
        </w:rPr>
        <w:t>YYYYY</w:t>
      </w:r>
      <w:r w:rsidRPr="00CA5468">
        <w:rPr>
          <w:rFonts w:ascii="Century Gothic" w:hAnsi="Century Gothic" w:cs="Arial"/>
          <w:noProof/>
        </w:rPr>
        <w:t>.</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noProof/>
        </w:rPr>
        <w:t xml:space="preserve">Por estas consideraciones y vistos además lo dispuesto en los artículos 1, 8 nº 9, 28, 29, 32, 55, 63, 64, 65 y 66 de la Ley 19.968, y artículos 185 y siguientes del Código Civil, </w:t>
      </w:r>
    </w:p>
    <w:p w:rsidR="002B3512" w:rsidRPr="00CA5468" w:rsidRDefault="002B3512" w:rsidP="002B3512">
      <w:pPr>
        <w:spacing w:line="360" w:lineRule="auto"/>
        <w:ind w:firstLine="708"/>
        <w:jc w:val="both"/>
        <w:rPr>
          <w:rFonts w:ascii="Century Gothic" w:hAnsi="Century Gothic" w:cs="Arial"/>
          <w:b/>
          <w:bCs/>
          <w:noProof/>
        </w:rPr>
      </w:pPr>
      <w:r w:rsidRPr="00CA5468">
        <w:rPr>
          <w:rFonts w:ascii="Century Gothic" w:hAnsi="Century Gothic" w:cs="Arial"/>
          <w:b/>
          <w:bCs/>
          <w:noProof/>
        </w:rPr>
        <w:t>SE DECLARA:</w:t>
      </w:r>
    </w:p>
    <w:p w:rsidR="002B3512" w:rsidRPr="00CA5468" w:rsidRDefault="002B3512" w:rsidP="002B3512">
      <w:pPr>
        <w:spacing w:line="360" w:lineRule="auto"/>
        <w:ind w:firstLine="708"/>
        <w:jc w:val="both"/>
        <w:rPr>
          <w:rFonts w:ascii="Century Gothic" w:hAnsi="Century Gothic" w:cs="Arial"/>
          <w:lang w:val="es-ES_tradnl"/>
        </w:rPr>
      </w:pPr>
      <w:r w:rsidRPr="00CA5468">
        <w:rPr>
          <w:rFonts w:ascii="Century Gothic" w:hAnsi="Century Gothic" w:cs="Arial"/>
          <w:b/>
          <w:bCs/>
          <w:noProof/>
        </w:rPr>
        <w:t>I.-</w:t>
      </w:r>
      <w:r w:rsidRPr="00CA5468">
        <w:rPr>
          <w:rFonts w:ascii="Century Gothic" w:hAnsi="Century Gothic" w:cs="Arial"/>
          <w:noProof/>
        </w:rPr>
        <w:t xml:space="preserve"> Que se acoge la demanda de impugnación de paternidad interpuesta por don </w:t>
      </w:r>
      <w:r w:rsidR="00603DFB">
        <w:rPr>
          <w:rFonts w:ascii="Century Gothic" w:hAnsi="Century Gothic" w:cs="Arial"/>
          <w:noProof/>
        </w:rPr>
        <w:t>XXXX</w:t>
      </w:r>
      <w:r w:rsidRPr="00CA5468">
        <w:rPr>
          <w:rFonts w:ascii="Century Gothic" w:hAnsi="Century Gothic" w:cs="Arial"/>
          <w:noProof/>
        </w:rPr>
        <w:t xml:space="preserve"> en contra de don </w:t>
      </w:r>
      <w:r w:rsidR="00603DFB">
        <w:rPr>
          <w:rFonts w:ascii="Century Gothic" w:hAnsi="Century Gothic" w:cs="Arial"/>
          <w:noProof/>
        </w:rPr>
        <w:t>YYYYY</w:t>
      </w:r>
      <w:r w:rsidRPr="00CA5468">
        <w:rPr>
          <w:rFonts w:ascii="Century Gothic" w:hAnsi="Century Gothic" w:cs="Arial"/>
          <w:noProof/>
        </w:rPr>
        <w:t xml:space="preserve"> y en relación con la niña </w:t>
      </w:r>
      <w:r w:rsidR="00603DFB">
        <w:rPr>
          <w:rFonts w:ascii="Century Gothic" w:hAnsi="Century Gothic" w:cs="Arial"/>
          <w:noProof/>
        </w:rPr>
        <w:t>Xxxx</w:t>
      </w:r>
      <w:r w:rsidRPr="00CA5468">
        <w:rPr>
          <w:rFonts w:ascii="Century Gothic" w:hAnsi="Century Gothic" w:cs="Arial"/>
          <w:noProof/>
        </w:rPr>
        <w:t>, todos ya individualizados.</w:t>
      </w:r>
    </w:p>
    <w:p w:rsidR="002B3512" w:rsidRPr="00CA5468" w:rsidRDefault="002B3512" w:rsidP="002B3512">
      <w:pPr>
        <w:spacing w:line="360" w:lineRule="auto"/>
        <w:ind w:firstLine="708"/>
        <w:jc w:val="both"/>
        <w:rPr>
          <w:rFonts w:ascii="Century Gothic" w:hAnsi="Century Gothic" w:cs="Arial"/>
          <w:b/>
          <w:noProof/>
        </w:rPr>
      </w:pPr>
      <w:r w:rsidRPr="00CA5468">
        <w:rPr>
          <w:rFonts w:ascii="Century Gothic" w:hAnsi="Century Gothic" w:cs="Arial"/>
          <w:b/>
          <w:bCs/>
          <w:noProof/>
        </w:rPr>
        <w:t>II.-</w:t>
      </w:r>
      <w:r w:rsidRPr="00CA5468">
        <w:rPr>
          <w:rFonts w:ascii="Century Gothic" w:hAnsi="Century Gothic" w:cs="Arial"/>
          <w:noProof/>
        </w:rPr>
        <w:t xml:space="preserve"> Que se acoge la demanda de reclamación de paternidad interpuesta por don </w:t>
      </w:r>
      <w:r w:rsidR="00603DFB">
        <w:rPr>
          <w:rFonts w:ascii="Century Gothic" w:hAnsi="Century Gothic" w:cs="Arial"/>
          <w:noProof/>
        </w:rPr>
        <w:t>XXXX</w:t>
      </w:r>
      <w:r w:rsidRPr="00CA5468">
        <w:rPr>
          <w:rFonts w:ascii="Century Gothic" w:hAnsi="Century Gothic" w:cs="Arial"/>
          <w:noProof/>
        </w:rPr>
        <w:t xml:space="preserve">, RUN 12.005.445-7, casado, tecnico grafico, domiciliado en Alcalde Almanzor Ureta 1236 Dpto 301, comuna de Providencia, y en consecuencia, respecto a la niña </w:t>
      </w:r>
      <w:r w:rsidR="00603DFB">
        <w:rPr>
          <w:rFonts w:ascii="Century Gothic" w:hAnsi="Century Gothic" w:cs="Arial"/>
          <w:b/>
          <w:noProof/>
        </w:rPr>
        <w:t>XXXX</w:t>
      </w:r>
      <w:r w:rsidRPr="00CA5468">
        <w:rPr>
          <w:rFonts w:ascii="Century Gothic" w:hAnsi="Century Gothic" w:cs="Arial"/>
          <w:noProof/>
        </w:rPr>
        <w:t xml:space="preserve">, RUN 21.503.998-6, nacida el 10 de febrero de 2004, inscrita bajo el Nº 800, Registro del año 2004, de la circunscripción de Providencia del Registro Civil e Identificación, </w:t>
      </w:r>
      <w:r w:rsidRPr="00CA5468">
        <w:rPr>
          <w:rFonts w:ascii="Century Gothic" w:hAnsi="Century Gothic" w:cs="Arial"/>
          <w:b/>
          <w:noProof/>
        </w:rPr>
        <w:t xml:space="preserve">se constituye el estado civil de hija de don </w:t>
      </w:r>
      <w:r w:rsidR="00603DFB">
        <w:rPr>
          <w:rFonts w:ascii="Century Gothic" w:hAnsi="Century Gothic" w:cs="Arial"/>
          <w:b/>
          <w:noProof/>
        </w:rPr>
        <w:t>XXXX</w:t>
      </w:r>
      <w:r w:rsidRPr="00CA5468">
        <w:rPr>
          <w:rFonts w:ascii="Century Gothic" w:hAnsi="Century Gothic" w:cs="Arial"/>
          <w:b/>
          <w:noProof/>
        </w:rPr>
        <w:t>.</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noProof/>
        </w:rPr>
        <w:t>Subinscríbase la presente sentencia al margen de la partida de nacimiento antes singularizada una vez ejecutoriada esta sentencia.</w:t>
      </w:r>
    </w:p>
    <w:p w:rsidR="002B3512" w:rsidRPr="00CA5468" w:rsidRDefault="002B3512" w:rsidP="002B3512">
      <w:pPr>
        <w:spacing w:line="360" w:lineRule="auto"/>
        <w:ind w:firstLine="708"/>
        <w:jc w:val="both"/>
        <w:rPr>
          <w:rFonts w:ascii="Century Gothic" w:hAnsi="Century Gothic" w:cs="Arial"/>
          <w:noProof/>
        </w:rPr>
      </w:pPr>
      <w:r w:rsidRPr="00CA5468">
        <w:rPr>
          <w:rFonts w:ascii="Century Gothic" w:hAnsi="Century Gothic" w:cs="Arial"/>
          <w:noProof/>
        </w:rPr>
        <w:t>Regístrese, notifíquese y archívese si no fuere apelada.</w:t>
      </w:r>
    </w:p>
    <w:p w:rsidR="002B3512" w:rsidRPr="00CA5468" w:rsidRDefault="002B3512" w:rsidP="002B3512">
      <w:pPr>
        <w:pStyle w:val="Ttulo3"/>
        <w:ind w:firstLine="0"/>
        <w:rPr>
          <w:rFonts w:ascii="Century Gothic" w:hAnsi="Century Gothic" w:cs="Arial"/>
          <w:noProof/>
          <w:lang w:val="es-CL"/>
        </w:rPr>
      </w:pPr>
      <w:r w:rsidRPr="00CA5468">
        <w:rPr>
          <w:rFonts w:ascii="Century Gothic" w:hAnsi="Century Gothic" w:cs="Arial"/>
          <w:noProof/>
          <w:lang w:val="es-CL"/>
        </w:rPr>
        <w:t>RIT C- 4499-2011</w:t>
      </w:r>
    </w:p>
    <w:p w:rsidR="002B3512" w:rsidRPr="00CA5468" w:rsidRDefault="002B3512" w:rsidP="002B3512">
      <w:pPr>
        <w:spacing w:line="360" w:lineRule="auto"/>
        <w:jc w:val="both"/>
        <w:rPr>
          <w:rFonts w:ascii="Century Gothic" w:hAnsi="Century Gothic" w:cs="Arial"/>
          <w:b/>
          <w:bCs/>
          <w:noProof/>
        </w:rPr>
      </w:pPr>
    </w:p>
    <w:p w:rsidR="002B3512" w:rsidRPr="00CA5468" w:rsidRDefault="002B3512" w:rsidP="002B3512">
      <w:pPr>
        <w:pStyle w:val="Textoindependiente3"/>
        <w:jc w:val="center"/>
        <w:rPr>
          <w:rFonts w:ascii="Century Gothic" w:hAnsi="Century Gothic" w:cs="Arial"/>
          <w:sz w:val="24"/>
          <w:szCs w:val="24"/>
        </w:rPr>
      </w:pPr>
      <w:r w:rsidRPr="00CA5468">
        <w:rPr>
          <w:rFonts w:ascii="Century Gothic" w:hAnsi="Century Gothic" w:cs="Arial"/>
          <w:sz w:val="24"/>
          <w:szCs w:val="24"/>
        </w:rPr>
        <w:t>DICTADA POR DOÑA CLARA WORM STARI, JUEZ SUPLENTE DEL PRIMER JUZGADO FAMILIA DE SANTIAGO</w:t>
      </w:r>
    </w:p>
    <w:p w:rsidR="004E589A" w:rsidRDefault="004E589A"/>
    <w:sectPr w:rsidR="004E589A">
      <w:pgSz w:w="12247" w:h="18711" w:code="1050"/>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B31" w:rsidRDefault="00362B31">
      <w:pPr>
        <w:spacing w:after="0" w:line="240" w:lineRule="auto"/>
      </w:pPr>
      <w:r>
        <w:separator/>
      </w:r>
    </w:p>
  </w:endnote>
  <w:endnote w:type="continuationSeparator" w:id="0">
    <w:p w:rsidR="00362B31" w:rsidRDefault="0036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B31" w:rsidRDefault="00362B31">
      <w:pPr>
        <w:spacing w:after="0" w:line="240" w:lineRule="auto"/>
      </w:pPr>
      <w:r>
        <w:separator/>
      </w:r>
    </w:p>
  </w:footnote>
  <w:footnote w:type="continuationSeparator" w:id="0">
    <w:p w:rsidR="00362B31" w:rsidRDefault="00362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989"/>
    <w:rsid w:val="002B3512"/>
    <w:rsid w:val="00362B31"/>
    <w:rsid w:val="003C0F83"/>
    <w:rsid w:val="004E589A"/>
    <w:rsid w:val="00603DFB"/>
    <w:rsid w:val="00962B52"/>
    <w:rsid w:val="00AA2989"/>
    <w:rsid w:val="00D63D57"/>
    <w:rsid w:val="00DF065E"/>
    <w:rsid w:val="00FD2E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9A"/>
    <w:pPr>
      <w:spacing w:after="200" w:line="276" w:lineRule="auto"/>
    </w:pPr>
    <w:rPr>
      <w:sz w:val="22"/>
      <w:szCs w:val="22"/>
      <w:lang w:eastAsia="en-US"/>
    </w:rPr>
  </w:style>
  <w:style w:type="paragraph" w:styleId="Ttulo3">
    <w:name w:val="heading 3"/>
    <w:basedOn w:val="Normal"/>
    <w:next w:val="Normal"/>
    <w:link w:val="Ttulo3Car"/>
    <w:qFormat/>
    <w:rsid w:val="002B3512"/>
    <w:pPr>
      <w:keepNext/>
      <w:spacing w:after="0" w:line="360" w:lineRule="auto"/>
      <w:ind w:firstLine="708"/>
      <w:jc w:val="both"/>
      <w:outlineLvl w:val="2"/>
    </w:pPr>
    <w:rPr>
      <w:rFonts w:ascii="Bookman Old Style" w:eastAsia="Times New Roman" w:hAnsi="Bookman Old Style"/>
      <w:b/>
      <w:bCs/>
      <w:sz w:val="24"/>
      <w:szCs w:val="24"/>
      <w:lang w:val="en-U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2B3512"/>
    <w:rPr>
      <w:rFonts w:ascii="Bookman Old Style" w:eastAsia="Times New Roman" w:hAnsi="Bookman Old Style"/>
      <w:b/>
      <w:bCs/>
      <w:sz w:val="24"/>
      <w:szCs w:val="24"/>
      <w:lang w:val="en-US"/>
    </w:rPr>
  </w:style>
  <w:style w:type="paragraph" w:styleId="Textoindependiente">
    <w:name w:val="Body Text"/>
    <w:basedOn w:val="Normal"/>
    <w:link w:val="TextoindependienteCar"/>
    <w:semiHidden/>
    <w:rsid w:val="002B3512"/>
    <w:pPr>
      <w:spacing w:after="0" w:line="360" w:lineRule="auto"/>
      <w:jc w:val="both"/>
    </w:pPr>
    <w:rPr>
      <w:rFonts w:ascii="Times New Roman" w:eastAsia="Times New Roman" w:hAnsi="Times New Roman"/>
      <w:sz w:val="28"/>
      <w:szCs w:val="20"/>
      <w:lang w:val="es-ES_tradnl" w:eastAsia="es-ES"/>
    </w:rPr>
  </w:style>
  <w:style w:type="character" w:customStyle="1" w:styleId="TextoindependienteCar">
    <w:name w:val="Texto independiente Car"/>
    <w:basedOn w:val="Fuentedeprrafopredeter"/>
    <w:link w:val="Textoindependiente"/>
    <w:semiHidden/>
    <w:rsid w:val="002B3512"/>
    <w:rPr>
      <w:rFonts w:ascii="Times New Roman" w:eastAsia="Times New Roman" w:hAnsi="Times New Roman"/>
      <w:sz w:val="28"/>
      <w:lang w:val="es-ES_tradnl" w:eastAsia="es-ES"/>
    </w:rPr>
  </w:style>
  <w:style w:type="paragraph" w:styleId="Sangra3detindependiente">
    <w:name w:val="Body Text Indent 3"/>
    <w:basedOn w:val="Normal"/>
    <w:link w:val="Sangra3detindependienteCar"/>
    <w:semiHidden/>
    <w:rsid w:val="002B3512"/>
    <w:pPr>
      <w:spacing w:after="0" w:line="360" w:lineRule="auto"/>
      <w:ind w:firstLine="708"/>
      <w:jc w:val="both"/>
    </w:pPr>
    <w:rPr>
      <w:rFonts w:ascii="Bookman Old Style" w:eastAsia="Times New Roman" w:hAnsi="Bookman Old Style"/>
      <w:lang w:val="es-ES_tradnl" w:eastAsia="es-CL"/>
    </w:rPr>
  </w:style>
  <w:style w:type="character" w:customStyle="1" w:styleId="Sangra3detindependienteCar">
    <w:name w:val="Sangría 3 de t. independiente Car"/>
    <w:basedOn w:val="Fuentedeprrafopredeter"/>
    <w:link w:val="Sangra3detindependiente"/>
    <w:semiHidden/>
    <w:rsid w:val="002B3512"/>
    <w:rPr>
      <w:rFonts w:ascii="Bookman Old Style" w:eastAsia="Times New Roman" w:hAnsi="Bookman Old Style"/>
      <w:sz w:val="22"/>
      <w:szCs w:val="22"/>
      <w:lang w:val="es-ES_tradnl"/>
    </w:rPr>
  </w:style>
  <w:style w:type="paragraph" w:styleId="Textoindependiente3">
    <w:name w:val="Body Text 3"/>
    <w:basedOn w:val="Normal"/>
    <w:link w:val="Textoindependiente3Car"/>
    <w:semiHidden/>
    <w:rsid w:val="002B3512"/>
    <w:pPr>
      <w:spacing w:after="0" w:line="360" w:lineRule="auto"/>
      <w:jc w:val="both"/>
    </w:pPr>
    <w:rPr>
      <w:rFonts w:ascii="Verdana" w:eastAsia="Times New Roman" w:hAnsi="Verdana"/>
      <w:b/>
      <w:bCs/>
      <w:noProof/>
      <w:sz w:val="20"/>
      <w:szCs w:val="20"/>
      <w:lang w:eastAsia="es-CL"/>
    </w:rPr>
  </w:style>
  <w:style w:type="character" w:customStyle="1" w:styleId="Textoindependiente3Car">
    <w:name w:val="Texto independiente 3 Car"/>
    <w:basedOn w:val="Fuentedeprrafopredeter"/>
    <w:link w:val="Textoindependiente3"/>
    <w:semiHidden/>
    <w:rsid w:val="002B3512"/>
    <w:rPr>
      <w:rFonts w:ascii="Verdana" w:eastAsia="Times New Roman" w:hAnsi="Verdana"/>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worm\CONFIG~1\Temp\TemplateEdi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TemplateEdicion</Template>
  <TotalTime>1</TotalTime>
  <Pages>1</Pages>
  <Words>1808</Words>
  <Characters>9946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Poder Judicial</dc:creator>
  <cp:keywords/>
  <dc:description/>
  <cp:lastModifiedBy>Jerardo Lebuy</cp:lastModifiedBy>
  <cp:revision>2</cp:revision>
  <dcterms:created xsi:type="dcterms:W3CDTF">2014-03-08T00:52:00Z</dcterms:created>
  <dcterms:modified xsi:type="dcterms:W3CDTF">2014-03-08T00:52:00Z</dcterms:modified>
</cp:coreProperties>
</file>